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3EC" w:rsidRPr="00BB43EC" w:rsidRDefault="00BB43EC" w:rsidP="00BB43EC">
      <w:pPr>
        <w:spacing w:after="240" w:line="240" w:lineRule="auto"/>
        <w:jc w:val="center"/>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UNIVERSIDAD TSEYOR DE GRANADA</w:t>
      </w:r>
    </w:p>
    <w:p w:rsidR="00BB43EC" w:rsidRPr="00BB43EC" w:rsidRDefault="00BB43EC" w:rsidP="00BB43EC">
      <w:pPr>
        <w:spacing w:before="240" w:after="240" w:line="240" w:lineRule="auto"/>
        <w:jc w:val="center"/>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EQUIPO RECTOR</w:t>
      </w:r>
    </w:p>
    <w:p w:rsidR="00BB43EC" w:rsidRPr="00BB43EC" w:rsidRDefault="00BB43EC" w:rsidP="00BB43EC">
      <w:pPr>
        <w:spacing w:before="240" w:after="240" w:line="240" w:lineRule="auto"/>
        <w:jc w:val="center"/>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MEMORIAS DEL 2022</w:t>
      </w:r>
    </w:p>
    <w:p w:rsidR="00BB43EC" w:rsidRDefault="00BB43EC" w:rsidP="00BB43EC">
      <w:pPr>
        <w:spacing w:before="240" w:after="240" w:line="240" w:lineRule="auto"/>
        <w:rPr>
          <w:rFonts w:ascii="Arial" w:eastAsia="Times New Roman" w:hAnsi="Arial" w:cs="Arial"/>
          <w:b/>
          <w:bCs/>
          <w:color w:val="000000"/>
          <w:sz w:val="24"/>
          <w:szCs w:val="24"/>
          <w:lang w:eastAsia="es-ES"/>
        </w:rPr>
      </w:pP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 xml:space="preserve">Objetivos Generales: </w:t>
      </w:r>
      <w:r w:rsidRPr="00BB43EC">
        <w:rPr>
          <w:rFonts w:ascii="Arial" w:eastAsia="Times New Roman" w:hAnsi="Arial" w:cs="Arial"/>
          <w:b/>
          <w:bCs/>
          <w:i/>
          <w:iCs/>
          <w:color w:val="000000"/>
          <w:sz w:val="24"/>
          <w:szCs w:val="24"/>
          <w:lang w:eastAsia="es-ES"/>
        </w:rPr>
        <w:t>Llevar</w:t>
      </w:r>
      <w:r w:rsidRPr="00BB43EC">
        <w:rPr>
          <w:rFonts w:ascii="Arial" w:eastAsia="Times New Roman" w:hAnsi="Arial" w:cs="Arial"/>
          <w:b/>
          <w:bCs/>
          <w:color w:val="000000"/>
          <w:sz w:val="24"/>
          <w:szCs w:val="24"/>
          <w:lang w:eastAsia="es-ES"/>
        </w:rPr>
        <w:t xml:space="preserve"> a cabo la gestión y supervisión de las actividades de la </w:t>
      </w:r>
      <w:r w:rsidRPr="00BB43EC">
        <w:rPr>
          <w:rFonts w:ascii="Arial" w:eastAsia="Times New Roman" w:hAnsi="Arial" w:cs="Arial"/>
          <w:b/>
          <w:bCs/>
          <w:i/>
          <w:iCs/>
          <w:color w:val="000000"/>
          <w:sz w:val="24"/>
          <w:szCs w:val="24"/>
          <w:lang w:eastAsia="es-ES"/>
        </w:rPr>
        <w:t>Universidad</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Objetivos Específicos:</w:t>
      </w:r>
    </w:p>
    <w:p w:rsidR="00BB43EC" w:rsidRPr="00BB43EC" w:rsidRDefault="00BB43EC" w:rsidP="00BB43EC">
      <w:pPr>
        <w:spacing w:before="240" w:after="480" w:line="240" w:lineRule="auto"/>
        <w:textAlignment w:val="baseline"/>
        <w:rPr>
          <w:rFonts w:ascii="Arial" w:eastAsia="Times New Roman" w:hAnsi="Arial" w:cs="Arial"/>
          <w:b/>
          <w:bCs/>
          <w:color w:val="000000"/>
          <w:sz w:val="24"/>
          <w:szCs w:val="24"/>
          <w:lang w:eastAsia="es-ES"/>
        </w:rPr>
      </w:pPr>
      <w:r w:rsidRPr="00BB43EC">
        <w:rPr>
          <w:rFonts w:ascii="Arial" w:eastAsia="Times New Roman" w:hAnsi="Arial" w:cs="Arial"/>
          <w:b/>
          <w:bCs/>
          <w:color w:val="000000"/>
          <w:sz w:val="24"/>
          <w:szCs w:val="24"/>
          <w:lang w:eastAsia="es-ES"/>
        </w:rPr>
        <w:t>1.Salvaguardar y mantener actualizada la información del Registro de las Horas Neent según se vaya recibiendo.</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Durante este año se  recibieron  nueve (9)  solicitudes para los certificados de horas neent.  Los mismos han sido procesados y enviados a los Priores y Belankiles para su firma  y entrega a los hermanos. </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Este año el hermano Castaño  ha solicitado la lista de todos los hermanos que han cumplido con sus horas neent para que el hermano Puente pueda hacerle una psicografía. El listado fue enviado  y a medida que iban llegando más  solicitudes se reenviaba  el nuevo listado . </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2. Mantener informados a los Priores y Belankiles del uso del Registro de Horas Neent.</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 xml:space="preserve">Se envió  dos veces este año a los priores y belankiles el formato de </w:t>
      </w:r>
      <w:r>
        <w:rPr>
          <w:rFonts w:ascii="Arial" w:eastAsia="Times New Roman" w:hAnsi="Arial" w:cs="Arial"/>
          <w:color w:val="000000"/>
          <w:sz w:val="24"/>
          <w:szCs w:val="24"/>
          <w:lang w:eastAsia="es-ES"/>
        </w:rPr>
        <w:t xml:space="preserve">  </w:t>
      </w:r>
      <w:r w:rsidRPr="00BB43EC">
        <w:rPr>
          <w:rFonts w:ascii="Arial" w:eastAsia="Times New Roman" w:hAnsi="Arial" w:cs="Arial"/>
          <w:color w:val="000000"/>
          <w:sz w:val="24"/>
          <w:szCs w:val="24"/>
          <w:lang w:eastAsia="es-ES"/>
        </w:rPr>
        <w:t>registro  de horas neent para que la puedan dar a los hermanos que así la soliciten.</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3. Informar y motivar al Patronato y al Ágora</w:t>
      </w:r>
      <w:r>
        <w:rPr>
          <w:rFonts w:ascii="Arial" w:eastAsia="Times New Roman" w:hAnsi="Arial" w:cs="Arial"/>
          <w:b/>
          <w:bCs/>
          <w:color w:val="000000"/>
          <w:sz w:val="24"/>
          <w:szCs w:val="24"/>
          <w:lang w:eastAsia="es-ES"/>
        </w:rPr>
        <w:t xml:space="preserve"> del Junantal para que los </w:t>
      </w:r>
      <w:r w:rsidRPr="00BB43EC">
        <w:rPr>
          <w:rFonts w:ascii="Arial" w:eastAsia="Times New Roman" w:hAnsi="Arial" w:cs="Arial"/>
          <w:b/>
          <w:bCs/>
          <w:color w:val="000000"/>
          <w:sz w:val="24"/>
          <w:szCs w:val="24"/>
          <w:lang w:eastAsia="es-ES"/>
        </w:rPr>
        <w:t xml:space="preserve"> que han cumplido con sus Horas Neent las envían al Equipo Rector.</w:t>
      </w:r>
    </w:p>
    <w:p w:rsidR="00BB43EC" w:rsidRDefault="00BB43EC" w:rsidP="00BB43EC">
      <w:pPr>
        <w:spacing w:before="240" w:after="240" w:line="240" w:lineRule="auto"/>
        <w:rPr>
          <w:rFonts w:ascii="Arial" w:eastAsia="Times New Roman" w:hAnsi="Arial" w:cs="Arial"/>
          <w:b/>
          <w:bCs/>
          <w:color w:val="000000"/>
          <w:sz w:val="24"/>
          <w:szCs w:val="24"/>
          <w:lang w:eastAsia="es-ES"/>
        </w:rPr>
      </w:pPr>
      <w:r w:rsidRPr="00BB43EC">
        <w:rPr>
          <w:rFonts w:ascii="Arial" w:eastAsia="Times New Roman" w:hAnsi="Arial" w:cs="Arial"/>
          <w:color w:val="000000"/>
          <w:sz w:val="24"/>
          <w:szCs w:val="24"/>
          <w:lang w:eastAsia="es-ES"/>
        </w:rPr>
        <w:t>Se informó en dos ocasiones  en el Ágora de Junantal y la Asamblea de la Universidad  sobre la lista de los hermanos que han enviado su Registro de Horas Neent al Equipo Rector.</w:t>
      </w:r>
      <w:r>
        <w:rPr>
          <w:rFonts w:ascii="Arial" w:eastAsia="Times New Roman" w:hAnsi="Arial" w:cs="Arial"/>
          <w:b/>
          <w:bCs/>
          <w:color w:val="000000"/>
          <w:sz w:val="24"/>
          <w:szCs w:val="24"/>
          <w:lang w:eastAsia="es-ES"/>
        </w:rPr>
        <w:t> </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4. Poner al día, revisar o actualizar los Estatutos de la UTG cuando fuese necesario.</w:t>
      </w:r>
    </w:p>
    <w:p w:rsidR="00BB43EC" w:rsidRPr="00BB43EC" w:rsidRDefault="00BB43EC" w:rsidP="00BB43EC">
      <w:pPr>
        <w:spacing w:before="240" w:after="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Este año 2022 se estuvo trabajando en conjunto con la Asamblea de la UTG en la revisión de los estatutos de la UTG.  Los mismos ya fueron aprobados en Comisión.</w:t>
      </w:r>
    </w:p>
    <w:p w:rsidR="00BB43EC" w:rsidRPr="00BB43EC" w:rsidRDefault="00BB43EC" w:rsidP="00BB43EC">
      <w:pPr>
        <w:spacing w:before="240" w:after="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5. Velar por el cumplimiento de los objetivos, planes de trabajo y estatutos de la UTG en los distintos departamen</w:t>
      </w:r>
    </w:p>
    <w:p w:rsidR="00BB43EC" w:rsidRPr="00BB43EC" w:rsidRDefault="00BB43EC" w:rsidP="00BB43EC">
      <w:pPr>
        <w:spacing w:before="240" w:after="0" w:line="240" w:lineRule="auto"/>
        <w:rPr>
          <w:rFonts w:ascii="Times New Roman" w:eastAsia="Times New Roman" w:hAnsi="Times New Roman" w:cs="Times New Roman"/>
          <w:sz w:val="24"/>
          <w:szCs w:val="24"/>
          <w:lang w:eastAsia="es-ES"/>
        </w:rPr>
      </w:pPr>
      <w:r>
        <w:rPr>
          <w:rFonts w:ascii="Arial" w:eastAsia="Times New Roman" w:hAnsi="Arial" w:cs="Arial"/>
          <w:color w:val="000000"/>
          <w:sz w:val="24"/>
          <w:szCs w:val="24"/>
          <w:lang w:eastAsia="es-ES"/>
        </w:rPr>
        <w:t>No se cumplió</w:t>
      </w:r>
      <w:bookmarkStart w:id="0" w:name="_GoBack"/>
      <w:bookmarkEnd w:id="0"/>
      <w:r w:rsidRPr="00BB43EC">
        <w:rPr>
          <w:rFonts w:ascii="Arial" w:eastAsia="Times New Roman" w:hAnsi="Arial" w:cs="Arial"/>
          <w:color w:val="000000"/>
          <w:sz w:val="24"/>
          <w:szCs w:val="24"/>
          <w:lang w:eastAsia="es-ES"/>
        </w:rPr>
        <w:t xml:space="preserve"> porque nos centramos en organizar las</w:t>
      </w:r>
      <w:r>
        <w:rPr>
          <w:rFonts w:ascii="Arial" w:eastAsia="Times New Roman" w:hAnsi="Arial" w:cs="Arial"/>
          <w:color w:val="000000"/>
          <w:sz w:val="24"/>
          <w:szCs w:val="24"/>
          <w:lang w:eastAsia="es-ES"/>
        </w:rPr>
        <w:t xml:space="preserve"> horas neent y los </w:t>
      </w:r>
      <w:r w:rsidRPr="00BB43EC">
        <w:rPr>
          <w:rFonts w:ascii="Arial" w:eastAsia="Times New Roman" w:hAnsi="Arial" w:cs="Arial"/>
          <w:color w:val="000000"/>
          <w:sz w:val="24"/>
          <w:szCs w:val="24"/>
          <w:lang w:eastAsia="es-ES"/>
        </w:rPr>
        <w:t>estatutos.</w:t>
      </w:r>
    </w:p>
    <w:p w:rsidR="00BB43EC" w:rsidRPr="00BB43EC" w:rsidRDefault="00BB43EC" w:rsidP="00BB43EC">
      <w:pPr>
        <w:spacing w:after="0" w:line="240" w:lineRule="auto"/>
        <w:rPr>
          <w:rFonts w:ascii="Times New Roman" w:eastAsia="Times New Roman" w:hAnsi="Times New Roman" w:cs="Times New Roman"/>
          <w:sz w:val="24"/>
          <w:szCs w:val="24"/>
          <w:lang w:eastAsia="es-ES"/>
        </w:rPr>
      </w:pPr>
    </w:p>
    <w:p w:rsidR="00BB43EC" w:rsidRPr="00BB43EC" w:rsidRDefault="00BB43EC" w:rsidP="00BB43EC">
      <w:pPr>
        <w:spacing w:after="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lastRenderedPageBreak/>
        <w:t> 6. Proponer y apoyar iniciativas que mejoren, tanto el funcionamiento como la eficacia de la Universidad Tseyor de Granada.</w:t>
      </w:r>
    </w:p>
    <w:p w:rsidR="00BB43EC" w:rsidRPr="00BB43EC" w:rsidRDefault="00BB43EC" w:rsidP="00BB43EC">
      <w:pPr>
        <w:spacing w:after="0" w:line="240" w:lineRule="auto"/>
        <w:rPr>
          <w:rFonts w:ascii="Times New Roman" w:eastAsia="Times New Roman" w:hAnsi="Times New Roman" w:cs="Times New Roman"/>
          <w:sz w:val="24"/>
          <w:szCs w:val="24"/>
          <w:lang w:eastAsia="es-ES"/>
        </w:rPr>
      </w:pPr>
    </w:p>
    <w:p w:rsidR="00BB43EC" w:rsidRPr="00BB43EC" w:rsidRDefault="00BB43EC" w:rsidP="00BB43EC">
      <w:pPr>
        <w:spacing w:after="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Este Equipo ha estado trabajando muy intensamente y en colaboración con la secretaría de la Asamblea de la Universidad en los Estatutos de la UTG durante todo este curso.</w:t>
      </w:r>
    </w:p>
    <w:p w:rsidR="00BB43EC" w:rsidRPr="00BB43EC" w:rsidRDefault="00BB43EC" w:rsidP="00BB43EC">
      <w:pPr>
        <w:spacing w:after="0" w:line="240" w:lineRule="auto"/>
        <w:rPr>
          <w:rFonts w:ascii="Times New Roman" w:eastAsia="Times New Roman" w:hAnsi="Times New Roman" w:cs="Times New Roman"/>
          <w:sz w:val="24"/>
          <w:szCs w:val="24"/>
          <w:lang w:eastAsia="es-ES"/>
        </w:rPr>
      </w:pPr>
    </w:p>
    <w:p w:rsidR="00BB43EC" w:rsidRPr="00BB43EC" w:rsidRDefault="00BB43EC" w:rsidP="00BB43EC">
      <w:pPr>
        <w:spacing w:after="0" w:line="240" w:lineRule="auto"/>
        <w:rPr>
          <w:rFonts w:ascii="Times New Roman" w:eastAsia="Times New Roman" w:hAnsi="Times New Roman" w:cs="Times New Roman"/>
          <w:sz w:val="24"/>
          <w:szCs w:val="24"/>
          <w:lang w:eastAsia="es-ES"/>
        </w:rPr>
      </w:pPr>
      <w:r w:rsidRPr="00BB43EC">
        <w:rPr>
          <w:rFonts w:ascii="Arial" w:eastAsia="Times New Roman" w:hAnsi="Arial" w:cs="Arial"/>
          <w:b/>
          <w:bCs/>
          <w:color w:val="000000"/>
          <w:sz w:val="24"/>
          <w:szCs w:val="24"/>
          <w:lang w:eastAsia="es-ES"/>
        </w:rPr>
        <w:t>7. Sugerir la puesta en funcionamiento de los departamentos de Tseyor que estén inactivos.</w:t>
      </w:r>
    </w:p>
    <w:p w:rsidR="00BB43EC" w:rsidRPr="00BB43EC" w:rsidRDefault="00BB43EC" w:rsidP="00BB43EC">
      <w:pPr>
        <w:spacing w:before="240" w:after="240" w:line="240" w:lineRule="auto"/>
        <w:rPr>
          <w:rFonts w:ascii="Times New Roman" w:eastAsia="Times New Roman" w:hAnsi="Times New Roman" w:cs="Times New Roman"/>
          <w:sz w:val="24"/>
          <w:szCs w:val="24"/>
          <w:lang w:eastAsia="es-ES"/>
        </w:rPr>
      </w:pPr>
      <w:r w:rsidRPr="00BB43EC">
        <w:rPr>
          <w:rFonts w:ascii="Arial" w:eastAsia="Times New Roman" w:hAnsi="Arial" w:cs="Arial"/>
          <w:color w:val="000000"/>
          <w:sz w:val="24"/>
          <w:szCs w:val="24"/>
          <w:lang w:eastAsia="es-ES"/>
        </w:rPr>
        <w:t>Este punto no se ejecutó.</w:t>
      </w:r>
    </w:p>
    <w:p w:rsidR="006E4139" w:rsidRDefault="006E4139"/>
    <w:sectPr w:rsidR="006E4139" w:rsidSect="003B1C9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95EF8"/>
    <w:multiLevelType w:val="multilevel"/>
    <w:tmpl w:val="365E0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8B6AF6"/>
    <w:multiLevelType w:val="hybridMultilevel"/>
    <w:tmpl w:val="1AF461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C6A37E3"/>
    <w:multiLevelType w:val="hybridMultilevel"/>
    <w:tmpl w:val="ECDA0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2A05A96"/>
    <w:multiLevelType w:val="hybridMultilevel"/>
    <w:tmpl w:val="C636A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B43EC"/>
    <w:rsid w:val="002D7D16"/>
    <w:rsid w:val="003B1C9B"/>
    <w:rsid w:val="006E4139"/>
    <w:rsid w:val="00BB43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C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3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43EC"/>
    <w:pPr>
      <w:ind w:left="720"/>
      <w:contextualSpacing/>
    </w:pPr>
  </w:style>
</w:styles>
</file>

<file path=word/webSettings.xml><?xml version="1.0" encoding="utf-8"?>
<w:webSettings xmlns:r="http://schemas.openxmlformats.org/officeDocument/2006/relationships" xmlns:w="http://schemas.openxmlformats.org/wordprocessingml/2006/main">
  <w:divs>
    <w:div w:id="162314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Kika</cp:lastModifiedBy>
  <cp:revision>2</cp:revision>
  <dcterms:created xsi:type="dcterms:W3CDTF">2022-12-05T18:21:00Z</dcterms:created>
  <dcterms:modified xsi:type="dcterms:W3CDTF">2022-12-05T18:21:00Z</dcterms:modified>
</cp:coreProperties>
</file>